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7BB1" w14:textId="77777777" w:rsidR="00814E41" w:rsidRDefault="00000000">
      <w:pPr>
        <w:rPr>
          <w:rFonts w:ascii="Open Sans" w:eastAsia="Open Sans" w:hAnsi="Open Sans" w:cs="Open Sans"/>
        </w:rPr>
      </w:pPr>
      <w:r>
        <w:rPr>
          <w:noProof/>
        </w:rPr>
        <w:drawing>
          <wp:anchor distT="114300" distB="114300" distL="114300" distR="114300" simplePos="0" relativeHeight="251658240" behindDoc="0" locked="0" layoutInCell="1" hidden="0" allowOverlap="1" wp14:anchorId="44D3DB34" wp14:editId="0E8D25B9">
            <wp:simplePos x="0" y="0"/>
            <wp:positionH relativeFrom="column">
              <wp:posOffset>2262188</wp:posOffset>
            </wp:positionH>
            <wp:positionV relativeFrom="paragraph">
              <wp:posOffset>114300</wp:posOffset>
            </wp:positionV>
            <wp:extent cx="1871663" cy="173404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71663" cy="1734040"/>
                    </a:xfrm>
                    <a:prstGeom prst="rect">
                      <a:avLst/>
                    </a:prstGeom>
                    <a:ln/>
                  </pic:spPr>
                </pic:pic>
              </a:graphicData>
            </a:graphic>
          </wp:anchor>
        </w:drawing>
      </w:r>
    </w:p>
    <w:p w14:paraId="08A3FC90" w14:textId="77777777" w:rsidR="00814E41" w:rsidRDefault="00000000">
      <w:pPr>
        <w:ind w:left="6480"/>
        <w:rPr>
          <w:rFonts w:ascii="Open Sans" w:eastAsia="Open Sans" w:hAnsi="Open Sans" w:cs="Open Sans"/>
          <w:b/>
          <w:sz w:val="20"/>
          <w:szCs w:val="20"/>
        </w:rPr>
      </w:pPr>
      <w:r>
        <w:rPr>
          <w:rFonts w:ascii="Open Sans" w:eastAsia="Open Sans" w:hAnsi="Open Sans" w:cs="Open Sans"/>
          <w:b/>
          <w:sz w:val="20"/>
          <w:szCs w:val="20"/>
        </w:rPr>
        <w:t xml:space="preserve"> DOCUMENTARY PROGRAM TOOLKIT</w:t>
      </w:r>
    </w:p>
    <w:p w14:paraId="161CC9D3" w14:textId="77777777" w:rsidR="00814E41" w:rsidRDefault="00000000">
      <w:pPr>
        <w:ind w:left="6480"/>
        <w:rPr>
          <w:rFonts w:ascii="Open Sans" w:eastAsia="Open Sans" w:hAnsi="Open Sans" w:cs="Open Sans"/>
          <w:sz w:val="20"/>
          <w:szCs w:val="20"/>
        </w:rPr>
      </w:pPr>
      <w:r>
        <w:rPr>
          <w:rFonts w:ascii="Open Sans" w:eastAsia="Open Sans" w:hAnsi="Open Sans" w:cs="Open Sans"/>
          <w:sz w:val="20"/>
          <w:szCs w:val="20"/>
        </w:rPr>
        <w:t xml:space="preserve"> HIGH SCHOOLS: PARENT EMAIL</w:t>
      </w:r>
    </w:p>
    <w:p w14:paraId="69776F41" w14:textId="77777777" w:rsidR="00814E41" w:rsidRDefault="00814E41">
      <w:pPr>
        <w:ind w:left="6480"/>
        <w:rPr>
          <w:rFonts w:ascii="Open Sans" w:eastAsia="Open Sans" w:hAnsi="Open Sans" w:cs="Open Sans"/>
          <w:sz w:val="20"/>
          <w:szCs w:val="20"/>
        </w:rPr>
      </w:pPr>
    </w:p>
    <w:p w14:paraId="25F3F505" w14:textId="77777777" w:rsidR="00814E41" w:rsidRDefault="00814E41">
      <w:pPr>
        <w:ind w:left="6480" w:firstLine="720"/>
      </w:pPr>
    </w:p>
    <w:p w14:paraId="1B0B8395" w14:textId="77777777" w:rsidR="00814E41" w:rsidRDefault="00000000">
      <w:pPr>
        <w:ind w:left="6480"/>
        <w:rPr>
          <w:rFonts w:ascii="Open Sans" w:eastAsia="Open Sans" w:hAnsi="Open Sans" w:cs="Open Sans"/>
          <w:b/>
          <w:sz w:val="20"/>
          <w:szCs w:val="20"/>
        </w:rPr>
      </w:pPr>
      <w:r>
        <w:t xml:space="preserve"> </w:t>
      </w:r>
    </w:p>
    <w:p w14:paraId="23C3988A" w14:textId="77777777" w:rsidR="00814E41" w:rsidRDefault="00814E41">
      <w:pPr>
        <w:ind w:left="5760" w:firstLine="720"/>
      </w:pPr>
    </w:p>
    <w:p w14:paraId="21BF9C75" w14:textId="77777777" w:rsidR="00814E41" w:rsidRDefault="00814E41">
      <w:pPr>
        <w:tabs>
          <w:tab w:val="center" w:pos="9180"/>
        </w:tabs>
        <w:ind w:left="7470" w:right="-900"/>
        <w:rPr>
          <w:rFonts w:ascii="Open Sans" w:eastAsia="Open Sans" w:hAnsi="Open Sans" w:cs="Open Sans"/>
          <w:color w:val="2C76BB"/>
          <w:sz w:val="12"/>
          <w:szCs w:val="12"/>
        </w:rPr>
      </w:pPr>
    </w:p>
    <w:p w14:paraId="4EE2026E" w14:textId="77777777" w:rsidR="00814E41" w:rsidRDefault="00000000">
      <w:pPr>
        <w:tabs>
          <w:tab w:val="center" w:pos="9180"/>
        </w:tabs>
        <w:ind w:left="7470" w:right="-900"/>
        <w:rPr>
          <w:rFonts w:ascii="Open Sans Light" w:eastAsia="Open Sans Light" w:hAnsi="Open Sans Light" w:cs="Open Sans Light"/>
          <w:sz w:val="20"/>
          <w:szCs w:val="20"/>
        </w:rPr>
      </w:pPr>
      <w:r>
        <w:rPr>
          <w:rFonts w:ascii="Open Sans" w:eastAsia="Open Sans" w:hAnsi="Open Sans" w:cs="Open Sans"/>
          <w:color w:val="2C76BB"/>
          <w:sz w:val="12"/>
          <w:szCs w:val="12"/>
        </w:rPr>
        <w:t>.</w:t>
      </w:r>
    </w:p>
    <w:p w14:paraId="4F840C34" w14:textId="77777777" w:rsidR="00814E41" w:rsidRDefault="00814E41">
      <w:pPr>
        <w:rPr>
          <w:rFonts w:ascii="Open Sans" w:eastAsia="Open Sans" w:hAnsi="Open Sans" w:cs="Open Sans"/>
          <w:b/>
          <w:sz w:val="20"/>
          <w:szCs w:val="20"/>
        </w:rPr>
      </w:pPr>
    </w:p>
    <w:p w14:paraId="17D5035B" w14:textId="77777777" w:rsidR="00814E41" w:rsidRDefault="00814E41">
      <w:pPr>
        <w:jc w:val="center"/>
        <w:rPr>
          <w:rFonts w:ascii="Open Sans" w:eastAsia="Open Sans" w:hAnsi="Open Sans" w:cs="Open Sans"/>
          <w:b/>
          <w:sz w:val="20"/>
          <w:szCs w:val="20"/>
        </w:rPr>
      </w:pPr>
    </w:p>
    <w:p w14:paraId="61EE7314" w14:textId="77777777" w:rsidR="00814E41" w:rsidRDefault="00000000">
      <w:pPr>
        <w:jc w:val="center"/>
        <w:rPr>
          <w:rFonts w:ascii="Open Sans" w:eastAsia="Open Sans" w:hAnsi="Open Sans" w:cs="Open Sans"/>
          <w:color w:val="FF0000"/>
          <w:sz w:val="20"/>
          <w:szCs w:val="20"/>
        </w:rPr>
      </w:pPr>
      <w:r>
        <w:rPr>
          <w:rFonts w:ascii="Open Sans" w:eastAsia="Open Sans" w:hAnsi="Open Sans" w:cs="Open Sans"/>
          <w:b/>
          <w:noProof/>
          <w:sz w:val="20"/>
          <w:szCs w:val="20"/>
        </w:rPr>
        <w:drawing>
          <wp:inline distT="19050" distB="19050" distL="19050" distR="19050" wp14:anchorId="57ECD6CA" wp14:editId="33F8E025">
            <wp:extent cx="4543570" cy="1077446"/>
            <wp:effectExtent l="19050" t="19050" r="19050"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43570" cy="1077446"/>
                    </a:xfrm>
                    <a:prstGeom prst="rect">
                      <a:avLst/>
                    </a:prstGeom>
                    <a:ln w="19050">
                      <a:solidFill>
                        <a:srgbClr val="FFFFFF"/>
                      </a:solidFill>
                      <a:prstDash val="solid"/>
                    </a:ln>
                  </pic:spPr>
                </pic:pic>
              </a:graphicData>
            </a:graphic>
          </wp:inline>
        </w:drawing>
      </w:r>
    </w:p>
    <w:p w14:paraId="13C1A8E0" w14:textId="77777777" w:rsidR="00814E41" w:rsidRDefault="00000000">
      <w:pPr>
        <w:rPr>
          <w:rFonts w:ascii="Open Sans" w:eastAsia="Open Sans" w:hAnsi="Open Sans" w:cs="Open Sans"/>
          <w:sz w:val="20"/>
          <w:szCs w:val="20"/>
        </w:rPr>
      </w:pPr>
      <w:r>
        <w:rPr>
          <w:rFonts w:ascii="Open Sans" w:eastAsia="Open Sans" w:hAnsi="Open Sans" w:cs="Open Sans"/>
          <w:b/>
          <w:sz w:val="20"/>
          <w:szCs w:val="20"/>
        </w:rPr>
        <w:t>Subject Line:</w:t>
      </w:r>
      <w:r>
        <w:rPr>
          <w:rFonts w:ascii="Open Sans" w:eastAsia="Open Sans" w:hAnsi="Open Sans" w:cs="Open Sans"/>
          <w:sz w:val="20"/>
          <w:szCs w:val="20"/>
        </w:rPr>
        <w:t xml:space="preserve"> Teen fatality due to prescription drug misuse is rising</w:t>
      </w:r>
    </w:p>
    <w:p w14:paraId="07784E5A" w14:textId="77777777" w:rsidR="00814E41" w:rsidRDefault="00000000">
      <w:pPr>
        <w:rPr>
          <w:rFonts w:ascii="Open Sans Light" w:eastAsia="Open Sans Light" w:hAnsi="Open Sans Light" w:cs="Open Sans Light"/>
          <w:sz w:val="20"/>
          <w:szCs w:val="20"/>
        </w:rPr>
      </w:pPr>
      <w:r>
        <w:rPr>
          <w:rFonts w:ascii="Open Sans" w:eastAsia="Open Sans" w:hAnsi="Open Sans" w:cs="Open Sans"/>
          <w:b/>
          <w:sz w:val="20"/>
          <w:szCs w:val="20"/>
        </w:rPr>
        <w:t xml:space="preserve">Alternate Subject Line: </w:t>
      </w:r>
      <w:r w:rsidRPr="00A37A4E">
        <w:rPr>
          <w:rFonts w:ascii="Open Sans" w:eastAsia="Open Sans" w:hAnsi="Open Sans" w:cs="Open Sans"/>
          <w:sz w:val="20"/>
          <w:szCs w:val="20"/>
        </w:rPr>
        <w:t>One</w:t>
      </w:r>
      <w:r w:rsidRPr="00A37A4E">
        <w:rPr>
          <w:rFonts w:ascii="Open Sans" w:eastAsia="Open Sans Light" w:hAnsi="Open Sans" w:cs="Open Sans"/>
          <w:sz w:val="20"/>
          <w:szCs w:val="20"/>
        </w:rPr>
        <w:t xml:space="preserve"> in five high school seniors report they have misused prescription drugs</w:t>
      </w:r>
    </w:p>
    <w:p w14:paraId="2D629648" w14:textId="77777777" w:rsidR="00814E41" w:rsidRDefault="00814E41">
      <w:pPr>
        <w:rPr>
          <w:rFonts w:ascii="Open Sans" w:eastAsia="Open Sans" w:hAnsi="Open Sans" w:cs="Open Sans"/>
          <w:b/>
          <w:sz w:val="20"/>
          <w:szCs w:val="20"/>
        </w:rPr>
      </w:pPr>
    </w:p>
    <w:p w14:paraId="3A2C1BDA" w14:textId="77777777" w:rsidR="00814E41" w:rsidRDefault="00000000">
      <w:pPr>
        <w:rPr>
          <w:rFonts w:ascii="Open Sans" w:eastAsia="Open Sans" w:hAnsi="Open Sans" w:cs="Open Sans"/>
          <w:b/>
          <w:sz w:val="20"/>
          <w:szCs w:val="20"/>
        </w:rPr>
      </w:pPr>
      <w:r>
        <w:rPr>
          <w:rFonts w:ascii="Open Sans" w:eastAsia="Open Sans" w:hAnsi="Open Sans" w:cs="Open Sans"/>
          <w:b/>
          <w:sz w:val="20"/>
          <w:szCs w:val="20"/>
        </w:rPr>
        <w:t xml:space="preserve">The Facts: </w:t>
      </w:r>
    </w:p>
    <w:p w14:paraId="49354FEA" w14:textId="77777777" w:rsidR="00814E41"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Teen fatality due to prescription drug misuse is rising. </w:t>
      </w:r>
    </w:p>
    <w:p w14:paraId="1D47960F" w14:textId="77777777" w:rsidR="00814E41"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In addition to the recreational misuse of prescription drugs, teens who suffer from stress and depression are turning to prescription drugs to self-medicate. </w:t>
      </w:r>
    </w:p>
    <w:p w14:paraId="5E546CF4" w14:textId="77777777" w:rsidR="00814E41" w:rsidRDefault="00000000">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There is an alarming increase in deadly overdoses from fentanyl among young people. Teenagers unknowingly purchase Fentanyl-laced prescription pills on the street and through social media. </w:t>
      </w:r>
    </w:p>
    <w:p w14:paraId="67E4AC9F" w14:textId="77777777" w:rsidR="00814E41" w:rsidRDefault="00814E41">
      <w:pPr>
        <w:ind w:left="720"/>
        <w:rPr>
          <w:rFonts w:ascii="Open Sans" w:eastAsia="Open Sans" w:hAnsi="Open Sans" w:cs="Open Sans"/>
          <w:sz w:val="20"/>
          <w:szCs w:val="20"/>
        </w:rPr>
      </w:pPr>
    </w:p>
    <w:p w14:paraId="4ABF43C0" w14:textId="77777777" w:rsidR="00814E41" w:rsidRDefault="00000000">
      <w:pPr>
        <w:rPr>
          <w:rFonts w:ascii="Open Sans" w:eastAsia="Open Sans" w:hAnsi="Open Sans" w:cs="Open Sans"/>
          <w:sz w:val="20"/>
          <w:szCs w:val="20"/>
        </w:rPr>
      </w:pPr>
      <w:r>
        <w:rPr>
          <w:rFonts w:ascii="Open Sans" w:eastAsia="Open Sans" w:hAnsi="Open Sans" w:cs="Open Sans"/>
          <w:sz w:val="20"/>
          <w:szCs w:val="20"/>
        </w:rPr>
        <w:t>For the month</w:t>
      </w:r>
      <w:r>
        <w:rPr>
          <w:rFonts w:ascii="Open Sans" w:eastAsia="Open Sans" w:hAnsi="Open Sans" w:cs="Open Sans"/>
          <w:color w:val="2C76BB"/>
          <w:sz w:val="20"/>
          <w:szCs w:val="20"/>
        </w:rPr>
        <w:t>(s)</w:t>
      </w:r>
      <w:r>
        <w:rPr>
          <w:rFonts w:ascii="Open Sans" w:eastAsia="Open Sans" w:hAnsi="Open Sans" w:cs="Open Sans"/>
          <w:sz w:val="20"/>
          <w:szCs w:val="20"/>
        </w:rPr>
        <w:t xml:space="preserve"> of</w:t>
      </w:r>
      <w:r>
        <w:rPr>
          <w:rFonts w:ascii="Open Sans" w:eastAsia="Open Sans" w:hAnsi="Open Sans" w:cs="Open Sans"/>
          <w:color w:val="2C76BB"/>
          <w:sz w:val="20"/>
          <w:szCs w:val="20"/>
        </w:rPr>
        <w:t xml:space="preserve"> [Month-Month],</w:t>
      </w:r>
      <w:r>
        <w:rPr>
          <w:rFonts w:ascii="Open Sans" w:eastAsia="Open Sans" w:hAnsi="Open Sans" w:cs="Open Sans"/>
          <w:sz w:val="20"/>
          <w:szCs w:val="20"/>
        </w:rPr>
        <w:t xml:space="preserve"> we’re making a lasting impact on the health and well-being of our students by bringing the documentary program "If They Had Known" to</w:t>
      </w:r>
      <w:r>
        <w:rPr>
          <w:rFonts w:ascii="Open Sans" w:eastAsia="Open Sans" w:hAnsi="Open Sans" w:cs="Open Sans"/>
          <w:color w:val="2C76BB"/>
          <w:sz w:val="20"/>
          <w:szCs w:val="20"/>
        </w:rPr>
        <w:t xml:space="preserve"> [Name of School].</w:t>
      </w:r>
      <w:r>
        <w:rPr>
          <w:rFonts w:ascii="Open Sans" w:eastAsia="Open Sans" w:hAnsi="Open Sans" w:cs="Open Sans"/>
          <w:sz w:val="20"/>
          <w:szCs w:val="20"/>
        </w:rPr>
        <w:t xml:space="preserve"> The film shares the story of Clay Soper's tragic, accidental death at 19 from mixing prescription drugs with alcohol. The film, combined with the Program Toolkit, catalyzes peer-to-peer discussions about the risks surrounding the recreational misuse of prescription drugs.</w:t>
      </w:r>
    </w:p>
    <w:p w14:paraId="2696FD7C" w14:textId="77777777" w:rsidR="00814E41" w:rsidRDefault="00814E41">
      <w:pPr>
        <w:rPr>
          <w:rFonts w:ascii="Open Sans" w:eastAsia="Open Sans" w:hAnsi="Open Sans" w:cs="Open Sans"/>
          <w:sz w:val="20"/>
          <w:szCs w:val="20"/>
        </w:rPr>
      </w:pPr>
    </w:p>
    <w:p w14:paraId="098744A2" w14:textId="1E3D661C" w:rsidR="00814E41" w:rsidRDefault="00000000">
      <w:pPr>
        <w:rPr>
          <w:rFonts w:ascii="Open Sans" w:eastAsia="Open Sans" w:hAnsi="Open Sans" w:cs="Open Sans"/>
          <w:sz w:val="20"/>
          <w:szCs w:val="20"/>
        </w:rPr>
      </w:pPr>
      <w:r>
        <w:rPr>
          <w:rFonts w:ascii="Open Sans" w:eastAsia="Open Sans" w:hAnsi="Open Sans" w:cs="Open Sans"/>
          <w:sz w:val="20"/>
          <w:szCs w:val="20"/>
        </w:rPr>
        <w:t xml:space="preserve">"If They Had Known" recounts the last night of Clay Soper's life. On July 18, 2015, 19-year-old Clay Soper and his teenage friends gathered for a house party. They were ready for a typical night of fun. During the party, </w:t>
      </w:r>
      <w:r w:rsidR="00A37A4E">
        <w:rPr>
          <w:rFonts w:ascii="Open Sans" w:eastAsia="Open Sans" w:hAnsi="Open Sans" w:cs="Open Sans"/>
          <w:sz w:val="20"/>
          <w:szCs w:val="20"/>
        </w:rPr>
        <w:t>Clay,</w:t>
      </w:r>
      <w:r>
        <w:rPr>
          <w:rFonts w:ascii="Open Sans" w:eastAsia="Open Sans" w:hAnsi="Open Sans" w:cs="Open Sans"/>
          <w:sz w:val="20"/>
          <w:szCs w:val="20"/>
        </w:rPr>
        <w:t xml:space="preserve"> and some other partygoers mixed Xanax with alcohol. For Clay, it was a lethal mixture that caused his respiratory system and heart to stop. No one at the party knew combining prescription drugs with alcohol could be fatal. The film "If They Had Known" is not about drug addiction or substance abuse. It’s an honest account of a death that shouldn't have happened. The life-saving message comes from Clay's friends and peers, not actors. The takeaway is genuine and impactful. The documentary, combined with the Program Toolkit, provides teens with information that could save their life or the life of a friend. </w:t>
      </w:r>
    </w:p>
    <w:p w14:paraId="2560B260" w14:textId="77777777" w:rsidR="00814E41" w:rsidRDefault="00814E41">
      <w:pPr>
        <w:rPr>
          <w:rFonts w:ascii="Open Sans" w:eastAsia="Open Sans" w:hAnsi="Open Sans" w:cs="Open Sans"/>
          <w:sz w:val="20"/>
          <w:szCs w:val="20"/>
        </w:rPr>
      </w:pPr>
    </w:p>
    <w:p w14:paraId="09A7D735" w14:textId="77777777" w:rsidR="00814E41" w:rsidRDefault="00000000">
      <w:pPr>
        <w:rPr>
          <w:rFonts w:ascii="Open Sans" w:eastAsia="Open Sans" w:hAnsi="Open Sans" w:cs="Open Sans"/>
          <w:sz w:val="20"/>
          <w:szCs w:val="20"/>
        </w:rPr>
      </w:pPr>
      <w:r>
        <w:rPr>
          <w:rFonts w:ascii="Open Sans" w:eastAsia="Open Sans" w:hAnsi="Open Sans" w:cs="Open Sans"/>
          <w:sz w:val="20"/>
          <w:szCs w:val="20"/>
        </w:rPr>
        <w:t>“If They Had Known” is a program of the Clay Soper Memorial Fund, a 501(c)(3) nonprofit. The mission of the Clay Soper Memorial Fund is to educate, engage and empower today’s youth with life-saving information about the risks of misusing and abusing prescription drugs and to help motivate cultural change among young people. For parents and families interested in viewing "If They Had Known," individual rental is available on Amazon and Google Play.</w:t>
      </w:r>
    </w:p>
    <w:p w14:paraId="06F7C6ED" w14:textId="77777777" w:rsidR="00814E41" w:rsidRDefault="00814E41">
      <w:pPr>
        <w:rPr>
          <w:rFonts w:ascii="Open Sans" w:eastAsia="Open Sans" w:hAnsi="Open Sans" w:cs="Open Sans"/>
          <w:sz w:val="20"/>
          <w:szCs w:val="20"/>
        </w:rPr>
      </w:pPr>
    </w:p>
    <w:p w14:paraId="6A972E30" w14:textId="63D4F29B" w:rsidR="00814E41" w:rsidRDefault="00000000">
      <w:pPr>
        <w:widowControl w:val="0"/>
        <w:rPr>
          <w:rFonts w:ascii="Open Sans" w:eastAsia="Open Sans" w:hAnsi="Open Sans" w:cs="Open Sans"/>
          <w:color w:val="2C76BB"/>
          <w:sz w:val="16"/>
          <w:szCs w:val="16"/>
        </w:rPr>
      </w:pPr>
      <w:r>
        <w:rPr>
          <w:rFonts w:ascii="Open Sans" w:eastAsia="Open Sans" w:hAnsi="Open Sans" w:cs="Open Sans"/>
          <w:b/>
          <w:color w:val="2C76BB"/>
          <w:sz w:val="16"/>
          <w:szCs w:val="16"/>
        </w:rPr>
        <w:t xml:space="preserve">PO Box 102 Winchester MA  01890      claysopermemorialfund.org      877-729-CSMF (2763) </w:t>
      </w:r>
      <w:r w:rsidR="003E22DF">
        <w:rPr>
          <w:rFonts w:ascii="Open Sans" w:eastAsia="Open Sans" w:hAnsi="Open Sans" w:cs="Open Sans"/>
          <w:b/>
          <w:color w:val="2C76BB"/>
          <w:sz w:val="16"/>
          <w:szCs w:val="16"/>
        </w:rPr>
        <w:t xml:space="preserve">     © 2023 Clay Soper Memorial Fund      </w:t>
      </w:r>
      <w:r>
        <w:rPr>
          <w:rFonts w:ascii="Open Sans" w:eastAsia="Open Sans" w:hAnsi="Open Sans" w:cs="Open Sans"/>
          <w:b/>
          <w:color w:val="2C76BB"/>
          <w:sz w:val="16"/>
          <w:szCs w:val="16"/>
        </w:rPr>
        <w:t xml:space="preserve">   </w:t>
      </w:r>
    </w:p>
    <w:sectPr w:rsidR="00814E41">
      <w:pgSz w:w="12240" w:h="15840"/>
      <w:pgMar w:top="36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1548"/>
    <w:multiLevelType w:val="multilevel"/>
    <w:tmpl w:val="3B9C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09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41"/>
    <w:rsid w:val="003E22DF"/>
    <w:rsid w:val="00814E41"/>
    <w:rsid w:val="00A3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E755D"/>
  <w15:docId w15:val="{449D671A-3CC7-974B-BB63-117B3E7C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Genny Soper</cp:lastModifiedBy>
  <cp:revision>3</cp:revision>
  <dcterms:created xsi:type="dcterms:W3CDTF">2023-05-14T18:52:00Z</dcterms:created>
  <dcterms:modified xsi:type="dcterms:W3CDTF">2023-05-14T22:42:00Z</dcterms:modified>
</cp:coreProperties>
</file>